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0C18" w14:textId="77777777" w:rsidR="004B3496" w:rsidRDefault="00697C8F" w:rsidP="002B0F0E">
      <w:pPr>
        <w:pStyle w:val="TTCTText"/>
        <w:jc w:val="left"/>
      </w:pPr>
      <w:r w:rsidRPr="00697C8F">
        <w:rPr>
          <w:rFonts w:eastAsia="Avenir Next LT Pro" w:cs="Times New Roman"/>
          <w:noProof/>
          <w:sz w:val="22"/>
          <w:szCs w:val="22"/>
        </w:rPr>
        <mc:AlternateContent>
          <mc:Choice Requires="wps">
            <w:drawing>
              <wp:anchor distT="45720" distB="45720" distL="114300" distR="114300" simplePos="0" relativeHeight="251659264" behindDoc="0" locked="0" layoutInCell="1" allowOverlap="1" wp14:anchorId="32F6D8ED" wp14:editId="42ECD7CF">
                <wp:simplePos x="0" y="0"/>
                <wp:positionH relativeFrom="column">
                  <wp:posOffset>3564467</wp:posOffset>
                </wp:positionH>
                <wp:positionV relativeFrom="paragraph">
                  <wp:posOffset>-336550</wp:posOffset>
                </wp:positionV>
                <wp:extent cx="2723515" cy="1483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1483200"/>
                        </a:xfrm>
                        <a:prstGeom prst="rect">
                          <a:avLst/>
                        </a:prstGeom>
                        <a:noFill/>
                        <a:ln w="9525">
                          <a:noFill/>
                          <a:miter lim="800000"/>
                          <a:headEnd/>
                          <a:tailEnd/>
                        </a:ln>
                      </wps:spPr>
                      <wps:txbx>
                        <w:txbxContent>
                          <w:p w14:paraId="7BB45E22" w14:textId="77777777" w:rsidR="00697C8F" w:rsidRPr="00697C8F" w:rsidRDefault="00697C8F" w:rsidP="00400E56">
                            <w:pPr>
                              <w:pStyle w:val="TTCTText"/>
                              <w:spacing w:line="240" w:lineRule="auto"/>
                              <w:jc w:val="right"/>
                              <w:rPr>
                                <w:rStyle w:val="jsgrdq"/>
                                <w:rFonts w:eastAsia="Times New Roman"/>
                                <w:color w:val="363636"/>
                                <w:szCs w:val="20"/>
                              </w:rPr>
                            </w:pPr>
                            <w:r w:rsidRPr="00697C8F">
                              <w:rPr>
                                <w:rStyle w:val="jsgrdq"/>
                                <w:rFonts w:eastAsia="Times New Roman"/>
                                <w:color w:val="363636"/>
                                <w:szCs w:val="20"/>
                              </w:rPr>
                              <w:t>THE</w:t>
                            </w:r>
                            <w:r w:rsidRPr="00697C8F">
                              <w:rPr>
                                <w:rStyle w:val="jsgrdq"/>
                                <w:rFonts w:eastAsia="Times New Roman"/>
                                <w:b/>
                                <w:bCs/>
                                <w:color w:val="363636"/>
                                <w:szCs w:val="20"/>
                              </w:rPr>
                              <w:t xml:space="preserve"> TWO COUNTIES </w:t>
                            </w:r>
                            <w:r w:rsidRPr="00697C8F">
                              <w:rPr>
                                <w:rStyle w:val="jsgrdq"/>
                                <w:rFonts w:eastAsia="Times New Roman"/>
                                <w:color w:val="363636"/>
                                <w:szCs w:val="20"/>
                              </w:rPr>
                              <w:t xml:space="preserve">TRUST </w:t>
                            </w:r>
                            <w:r w:rsidRPr="00697C8F">
                              <w:rPr>
                                <w:rStyle w:val="jsgrdq"/>
                                <w:rFonts w:eastAsia="Times New Roman"/>
                                <w:color w:val="363636"/>
                                <w:szCs w:val="20"/>
                              </w:rPr>
                              <w:br/>
                              <w:t>Sutton Road</w:t>
                            </w:r>
                            <w:r w:rsidRPr="00697C8F">
                              <w:rPr>
                                <w:rStyle w:val="jsgrdq"/>
                                <w:rFonts w:eastAsia="Times New Roman"/>
                                <w:color w:val="363636"/>
                                <w:szCs w:val="20"/>
                              </w:rPr>
                              <w:br/>
                              <w:t xml:space="preserve">Kirkby-in-Ashfield </w:t>
                            </w:r>
                            <w:r w:rsidRPr="00697C8F">
                              <w:rPr>
                                <w:rStyle w:val="jsgrdq"/>
                                <w:rFonts w:eastAsia="Times New Roman"/>
                                <w:color w:val="363636"/>
                                <w:szCs w:val="20"/>
                              </w:rPr>
                              <w:br/>
                              <w:t>Nottinghamshire</w:t>
                            </w:r>
                            <w:r w:rsidRPr="00697C8F">
                              <w:rPr>
                                <w:rStyle w:val="jsgrdq"/>
                                <w:rFonts w:eastAsia="Times New Roman"/>
                                <w:color w:val="363636"/>
                                <w:szCs w:val="20"/>
                              </w:rPr>
                              <w:br/>
                              <w:t>NG17 8HP</w:t>
                            </w:r>
                            <w:r w:rsidR="002628D4">
                              <w:rPr>
                                <w:rStyle w:val="jsgrdq"/>
                                <w:rFonts w:eastAsia="Times New Roman"/>
                                <w:color w:val="363636"/>
                                <w:szCs w:val="20"/>
                              </w:rPr>
                              <w:br/>
                              <w:t>www.ttct.co.uk</w:t>
                            </w:r>
                            <w:r w:rsidRPr="00697C8F">
                              <w:rPr>
                                <w:rStyle w:val="jsgrdq"/>
                                <w:rFonts w:eastAsia="Times New Roman"/>
                                <w:color w:val="363636"/>
                                <w:szCs w:val="20"/>
                              </w:rPr>
                              <w:br/>
                              <w:t>01623 259 600</w:t>
                            </w:r>
                            <w:r w:rsidRPr="00697C8F">
                              <w:rPr>
                                <w:rStyle w:val="jsgrdq"/>
                                <w:rFonts w:eastAsia="Times New Roman"/>
                                <w:color w:val="000000"/>
                                <w:szCs w:val="20"/>
                              </w:rPr>
                              <w:br/>
                            </w:r>
                          </w:p>
                          <w:p w14:paraId="518C3663" w14:textId="77777777" w:rsidR="00697C8F" w:rsidRPr="0028005F" w:rsidRDefault="00697C8F" w:rsidP="00697C8F">
                            <w:pPr>
                              <w:pStyle w:val="04xlpa"/>
                              <w:jc w:val="right"/>
                              <w:rPr>
                                <w:rFonts w:ascii="Avenir Next LT Pro" w:hAnsi="Avenir Next LT Pro"/>
                                <w:color w:val="000000"/>
                                <w:sz w:val="16"/>
                                <w:szCs w:val="16"/>
                              </w:rPr>
                            </w:pPr>
                          </w:p>
                          <w:p w14:paraId="0B0F4D82" w14:textId="77777777" w:rsidR="00697C8F" w:rsidRPr="0028005F" w:rsidRDefault="00697C8F" w:rsidP="00697C8F">
                            <w:pPr>
                              <w:jc w:val="right"/>
                              <w:rPr>
                                <w:rFonts w:ascii="Avenir Next LT Pro" w:hAnsi="Avenir Next LT Pro"/>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6D8ED" id="_x0000_t202" coordsize="21600,21600" o:spt="202" path="m,l,21600r21600,l21600,xe">
                <v:stroke joinstyle="miter"/>
                <v:path gradientshapeok="t" o:connecttype="rect"/>
              </v:shapetype>
              <v:shape id="Text Box 5" o:spid="_x0000_s1026" type="#_x0000_t202" style="position:absolute;margin-left:280.65pt;margin-top:-26.5pt;width:214.45pt;height:11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" filled="f" stroked="f">
                <v:textbox>
                  <w:txbxContent>
                    <w:p w14:paraId="7BB45E22" w14:textId="77777777" w:rsidR="00697C8F" w:rsidRPr="00697C8F" w:rsidRDefault="00697C8F" w:rsidP="00400E56">
                      <w:pPr>
                        <w:pStyle w:val="TTCTText"/>
                        <w:spacing w:line="240" w:lineRule="auto"/>
                        <w:jc w:val="right"/>
                        <w:rPr>
                          <w:rStyle w:val="jsgrdq"/>
                          <w:rFonts w:eastAsia="Times New Roman"/>
                          <w:color w:val="363636"/>
                          <w:szCs w:val="20"/>
                        </w:rPr>
                      </w:pPr>
                      <w:r w:rsidRPr="00697C8F">
                        <w:rPr>
                          <w:rStyle w:val="jsgrdq"/>
                          <w:rFonts w:eastAsia="Times New Roman"/>
                          <w:color w:val="363636"/>
                          <w:szCs w:val="20"/>
                        </w:rPr>
                        <w:t>THE</w:t>
                      </w:r>
                      <w:r w:rsidRPr="00697C8F">
                        <w:rPr>
                          <w:rStyle w:val="jsgrdq"/>
                          <w:rFonts w:eastAsia="Times New Roman"/>
                          <w:b/>
                          <w:bCs/>
                          <w:color w:val="363636"/>
                          <w:szCs w:val="20"/>
                        </w:rPr>
                        <w:t xml:space="preserve"> TWO COUNTIES </w:t>
                      </w:r>
                      <w:r w:rsidRPr="00697C8F">
                        <w:rPr>
                          <w:rStyle w:val="jsgrdq"/>
                          <w:rFonts w:eastAsia="Times New Roman"/>
                          <w:color w:val="363636"/>
                          <w:szCs w:val="20"/>
                        </w:rPr>
                        <w:t xml:space="preserve">TRUST </w:t>
                      </w:r>
                      <w:r w:rsidRPr="00697C8F">
                        <w:rPr>
                          <w:rStyle w:val="jsgrdq"/>
                          <w:rFonts w:eastAsia="Times New Roman"/>
                          <w:color w:val="363636"/>
                          <w:szCs w:val="20"/>
                        </w:rPr>
                        <w:br/>
                        <w:t>Sutton Road</w:t>
                      </w:r>
                      <w:r w:rsidRPr="00697C8F">
                        <w:rPr>
                          <w:rStyle w:val="jsgrdq"/>
                          <w:rFonts w:eastAsia="Times New Roman"/>
                          <w:color w:val="363636"/>
                          <w:szCs w:val="20"/>
                        </w:rPr>
                        <w:br/>
                        <w:t xml:space="preserve">Kirkby-in-Ashfield </w:t>
                      </w:r>
                      <w:r w:rsidRPr="00697C8F">
                        <w:rPr>
                          <w:rStyle w:val="jsgrdq"/>
                          <w:rFonts w:eastAsia="Times New Roman"/>
                          <w:color w:val="363636"/>
                          <w:szCs w:val="20"/>
                        </w:rPr>
                        <w:br/>
                        <w:t>Nottinghamshire</w:t>
                      </w:r>
                      <w:r w:rsidRPr="00697C8F">
                        <w:rPr>
                          <w:rStyle w:val="jsgrdq"/>
                          <w:rFonts w:eastAsia="Times New Roman"/>
                          <w:color w:val="363636"/>
                          <w:szCs w:val="20"/>
                        </w:rPr>
                        <w:br/>
                        <w:t>NG17 8HP</w:t>
                      </w:r>
                      <w:r w:rsidR="002628D4">
                        <w:rPr>
                          <w:rStyle w:val="jsgrdq"/>
                          <w:rFonts w:eastAsia="Times New Roman"/>
                          <w:color w:val="363636"/>
                          <w:szCs w:val="20"/>
                        </w:rPr>
                        <w:br/>
                        <w:t>www.ttct.co.uk</w:t>
                      </w:r>
                      <w:r w:rsidRPr="00697C8F">
                        <w:rPr>
                          <w:rStyle w:val="jsgrdq"/>
                          <w:rFonts w:eastAsia="Times New Roman"/>
                          <w:color w:val="363636"/>
                          <w:szCs w:val="20"/>
                        </w:rPr>
                        <w:br/>
                        <w:t>01623 259 600</w:t>
                      </w:r>
                      <w:r w:rsidRPr="00697C8F">
                        <w:rPr>
                          <w:rStyle w:val="jsgrdq"/>
                          <w:rFonts w:eastAsia="Times New Roman"/>
                          <w:color w:val="000000"/>
                          <w:szCs w:val="20"/>
                        </w:rPr>
                        <w:br/>
                      </w:r>
                    </w:p>
                    <w:p w14:paraId="518C3663" w14:textId="77777777" w:rsidR="00697C8F" w:rsidRPr="0028005F" w:rsidRDefault="00697C8F" w:rsidP="00697C8F">
                      <w:pPr>
                        <w:pStyle w:val="04xlpa"/>
                        <w:jc w:val="right"/>
                        <w:rPr>
                          <w:rFonts w:ascii="Avenir Next LT Pro" w:hAnsi="Avenir Next LT Pro"/>
                          <w:color w:val="000000"/>
                          <w:sz w:val="16"/>
                          <w:szCs w:val="16"/>
                        </w:rPr>
                      </w:pPr>
                    </w:p>
                    <w:p w14:paraId="0B0F4D82" w14:textId="77777777" w:rsidR="00697C8F" w:rsidRPr="0028005F" w:rsidRDefault="00697C8F" w:rsidP="00697C8F">
                      <w:pPr>
                        <w:jc w:val="right"/>
                        <w:rPr>
                          <w:rFonts w:ascii="Avenir Next LT Pro" w:hAnsi="Avenir Next LT Pro"/>
                          <w:sz w:val="14"/>
                          <w:szCs w:val="14"/>
                        </w:rPr>
                      </w:pPr>
                    </w:p>
                  </w:txbxContent>
                </v:textbox>
              </v:shape>
            </w:pict>
          </mc:Fallback>
        </mc:AlternateContent>
      </w:r>
    </w:p>
    <w:p w14:paraId="1380AF51" w14:textId="77777777" w:rsidR="002B0F0E" w:rsidRDefault="002B0F0E" w:rsidP="002B0F0E">
      <w:pPr>
        <w:pStyle w:val="TTCTText"/>
        <w:jc w:val="left"/>
      </w:pPr>
    </w:p>
    <w:p w14:paraId="4AD26B8D" w14:textId="77777777" w:rsidR="00697C8F" w:rsidRDefault="00697C8F" w:rsidP="002B0F0E">
      <w:pPr>
        <w:pStyle w:val="TTCTText"/>
        <w:jc w:val="left"/>
      </w:pPr>
    </w:p>
    <w:p w14:paraId="48EB378E" w14:textId="0D2CED9C" w:rsidR="00697C8F" w:rsidRDefault="00452164" w:rsidP="00400E56">
      <w:pPr>
        <w:pStyle w:val="TTCTText"/>
        <w:spacing w:line="240" w:lineRule="auto"/>
        <w:jc w:val="left"/>
        <w:rPr>
          <w:b/>
          <w:bCs/>
        </w:rPr>
      </w:pPr>
      <w:sdt>
        <w:sdtPr>
          <w:id w:val="-272628280"/>
          <w:placeholder>
            <w:docPart w:val="F5486234E7F0894B99050702DBADED53"/>
          </w:placeholder>
          <w:date w:fullDate="2021-11-22T00:00:00Z">
            <w:dateFormat w:val="dd/MM/yyyy"/>
            <w:lid w:val="en-GB"/>
            <w:storeMappedDataAs w:val="dateTime"/>
            <w:calendar w:val="gregorian"/>
          </w:date>
        </w:sdtPr>
        <w:sdtEndPr/>
        <w:sdtContent>
          <w:r>
            <w:t>22/11/2021</w:t>
          </w:r>
        </w:sdtContent>
      </w:sdt>
      <w:r w:rsidR="00697C8F" w:rsidRPr="0053524A">
        <w:br/>
      </w:r>
      <w:r w:rsidR="00697C8F" w:rsidRPr="0053524A">
        <w:br/>
      </w:r>
      <w:r w:rsidR="00697C8F" w:rsidRPr="0053524A">
        <w:rPr>
          <w:b/>
          <w:bCs/>
        </w:rPr>
        <w:t>Dear Families</w:t>
      </w:r>
    </w:p>
    <w:p w14:paraId="756C47B2" w14:textId="77777777" w:rsidR="00BB7384" w:rsidRPr="00BB7384" w:rsidRDefault="00BB7384" w:rsidP="00BB7384">
      <w:pPr>
        <w:pStyle w:val="TTCTText"/>
        <w:spacing w:line="240" w:lineRule="auto"/>
        <w:jc w:val="center"/>
        <w:rPr>
          <w:b/>
          <w:bCs/>
        </w:rPr>
      </w:pPr>
      <w:r w:rsidRPr="00BB7384">
        <w:rPr>
          <w:b/>
          <w:bCs/>
        </w:rPr>
        <w:t>Parent Governor Election</w:t>
      </w:r>
    </w:p>
    <w:p w14:paraId="56077C10" w14:textId="77777777" w:rsidR="00BB7384" w:rsidRDefault="00BB7384" w:rsidP="00BF2349">
      <w:pPr>
        <w:pStyle w:val="TTCTText"/>
        <w:spacing w:line="240" w:lineRule="auto"/>
        <w:jc w:val="left"/>
      </w:pPr>
      <w:r>
        <w:t xml:space="preserve">I am writing to you to invite you to stand for election as a Parent Governor or nominate another parent to do so. If you are nominating another parent, please ensure you have their permission to do so. </w:t>
      </w:r>
    </w:p>
    <w:p w14:paraId="782F4A26" w14:textId="43195281" w:rsidR="00BB7384" w:rsidRDefault="00BB7384" w:rsidP="00BF2349">
      <w:pPr>
        <w:pStyle w:val="TTCTText"/>
        <w:spacing w:line="240" w:lineRule="auto"/>
        <w:jc w:val="left"/>
      </w:pPr>
      <w:r>
        <w:t xml:space="preserve">In our school we have provision for </w:t>
      </w:r>
      <w:r w:rsidR="00452164">
        <w:t>3</w:t>
      </w:r>
      <w:r>
        <w:t xml:space="preserve"> Parent Governor</w:t>
      </w:r>
      <w:r w:rsidR="00452164">
        <w:t>s</w:t>
      </w:r>
      <w:r>
        <w:t xml:space="preserve"> and there </w:t>
      </w:r>
      <w:r w:rsidRPr="00452164">
        <w:t>is</w:t>
      </w:r>
      <w:r>
        <w:t xml:space="preserve"> currently </w:t>
      </w:r>
      <w:r w:rsidR="00452164">
        <w:t xml:space="preserve">1 </w:t>
      </w:r>
      <w:r w:rsidRPr="00452164">
        <w:t>vacancy.</w:t>
      </w:r>
    </w:p>
    <w:p w14:paraId="493C99ED" w14:textId="77777777" w:rsidR="00BB7384" w:rsidRDefault="00BB7384" w:rsidP="00BF2349">
      <w:pPr>
        <w:pStyle w:val="TTCTText"/>
        <w:spacing w:line="240" w:lineRule="auto"/>
        <w:jc w:val="left"/>
      </w:pPr>
      <w:r>
        <w:t>The local governing body, with the Headteacher, has overall responsibility for the running of the school. Local Governing bodies have three core strategic functions:</w:t>
      </w:r>
    </w:p>
    <w:p w14:paraId="34E9F82F" w14:textId="52997C3F" w:rsidR="00BB7384" w:rsidRDefault="00BB7384" w:rsidP="00BF2349">
      <w:pPr>
        <w:pStyle w:val="TTCTText"/>
        <w:numPr>
          <w:ilvl w:val="0"/>
          <w:numId w:val="27"/>
        </w:numPr>
        <w:spacing w:line="240" w:lineRule="auto"/>
        <w:jc w:val="left"/>
      </w:pPr>
      <w:r>
        <w:t xml:space="preserve">Ensuring clarity of vision, </w:t>
      </w:r>
      <w:proofErr w:type="gramStart"/>
      <w:r>
        <w:t>ethos</w:t>
      </w:r>
      <w:proofErr w:type="gramEnd"/>
      <w:r>
        <w:t xml:space="preserve"> and strategic direction; to contribute to the work of the local governing body in ensuring high standards of achievement for all children and young people in the school by: </w:t>
      </w:r>
    </w:p>
    <w:p w14:paraId="0EE2E9CF" w14:textId="7193A07F" w:rsidR="00BB7384" w:rsidRDefault="00BB7384" w:rsidP="00BF2349">
      <w:pPr>
        <w:pStyle w:val="TTCTText"/>
        <w:numPr>
          <w:ilvl w:val="0"/>
          <w:numId w:val="27"/>
        </w:numPr>
        <w:spacing w:line="240" w:lineRule="auto"/>
        <w:jc w:val="left"/>
      </w:pPr>
      <w:r>
        <w:t xml:space="preserve">Holding the Headteacher to account for the educational performance of the school and its pupils; and </w:t>
      </w:r>
    </w:p>
    <w:p w14:paraId="0738687C" w14:textId="0ABDC4DA" w:rsidR="00BB7384" w:rsidRDefault="00BB7384" w:rsidP="00BF2349">
      <w:pPr>
        <w:pStyle w:val="TTCTText"/>
        <w:numPr>
          <w:ilvl w:val="0"/>
          <w:numId w:val="27"/>
        </w:numPr>
        <w:spacing w:line="240" w:lineRule="auto"/>
        <w:jc w:val="left"/>
      </w:pPr>
      <w:r>
        <w:t>Overseeing the financial performance of the school and making sure its money is well spent.</w:t>
      </w:r>
    </w:p>
    <w:p w14:paraId="1A0D1878" w14:textId="77777777" w:rsidR="00BB7384" w:rsidRDefault="00BB7384" w:rsidP="00BF2349">
      <w:pPr>
        <w:pStyle w:val="TTCTText"/>
        <w:spacing w:line="240" w:lineRule="auto"/>
        <w:jc w:val="left"/>
      </w:pPr>
      <w:r>
        <w:t>No special qualifications are needed, and the most important thing is to have a keen interest in the school and be prepared to play an active part in the local governing body’s work.  We would particularly welcome nominations from parents with the following skills:</w:t>
      </w:r>
    </w:p>
    <w:p w14:paraId="64E1C5CB" w14:textId="67DA7F36" w:rsidR="00452164" w:rsidRDefault="00452164" w:rsidP="00452164">
      <w:pPr>
        <w:pStyle w:val="TTCTText"/>
        <w:spacing w:line="240" w:lineRule="auto"/>
      </w:pPr>
      <w:r>
        <w:t>•</w:t>
      </w:r>
      <w:r>
        <w:tab/>
        <w:t>HR - Including employment legislation, recruitment, performance management and pay</w:t>
      </w:r>
    </w:p>
    <w:p w14:paraId="446DE2CC" w14:textId="77777777" w:rsidR="00452164" w:rsidRDefault="00452164" w:rsidP="00452164">
      <w:pPr>
        <w:pStyle w:val="TTCTText"/>
        <w:spacing w:line="240" w:lineRule="auto"/>
      </w:pPr>
      <w:r>
        <w:t>•</w:t>
      </w:r>
      <w:r>
        <w:tab/>
        <w:t>Marketing, media management and PR</w:t>
      </w:r>
    </w:p>
    <w:p w14:paraId="157FFA4F" w14:textId="72123A49" w:rsidR="00452164" w:rsidRDefault="00452164" w:rsidP="00452164">
      <w:pPr>
        <w:pStyle w:val="TTCTText"/>
        <w:spacing w:line="240" w:lineRule="auto"/>
      </w:pPr>
      <w:r>
        <w:t>•</w:t>
      </w:r>
      <w:r>
        <w:tab/>
        <w:t>Professional experience of supporting social and emotional wellbeing of young people</w:t>
      </w:r>
    </w:p>
    <w:p w14:paraId="0A6B4C80" w14:textId="7B30AD94" w:rsidR="00BB7384" w:rsidRDefault="00BB7384" w:rsidP="00452164">
      <w:pPr>
        <w:pStyle w:val="TTCTText"/>
        <w:spacing w:line="240" w:lineRule="auto"/>
        <w:jc w:val="left"/>
      </w:pPr>
      <w:r>
        <w:t xml:space="preserve">There is an expectation that those new to being a governor attend free induction training in addition to safeguarding training as a minimum. A full training programme is made available to all our governors. </w:t>
      </w:r>
    </w:p>
    <w:p w14:paraId="516273B6" w14:textId="77777777" w:rsidR="00BB7384" w:rsidRDefault="00BB7384" w:rsidP="00BF2349">
      <w:pPr>
        <w:pStyle w:val="TTCTText"/>
        <w:spacing w:line="240" w:lineRule="auto"/>
        <w:jc w:val="left"/>
      </w:pPr>
      <w:r>
        <w:t>The enclosed sheet summarises the circumstances under which someone cannot serve as a governor. In addition, parents/carers who have paid employment in the school for 500 or more hours per academic year are not eligible to stand in these elections. Nominations must be from parents or carers with children at the school on the day that nominations close.</w:t>
      </w:r>
    </w:p>
    <w:p w14:paraId="48FDE336" w14:textId="23681A95" w:rsidR="00BB7384" w:rsidRDefault="00BB7384" w:rsidP="00BF2349">
      <w:pPr>
        <w:pStyle w:val="TTCTText"/>
        <w:spacing w:line="240" w:lineRule="auto"/>
        <w:jc w:val="left"/>
      </w:pPr>
      <w:r>
        <w:t xml:space="preserve">The term of office for all governors on the local governing body is 4 years. If you would like to stand for election, please complete the enclosed nomination form and return it to the school reception office no later than </w:t>
      </w:r>
      <w:r w:rsidR="00452164">
        <w:t>12 noon 06/12/21.</w:t>
      </w:r>
      <w:r>
        <w:t xml:space="preserve"> You should also include a short personal statement to support your nomination, which should be no longer than 250 words. </w:t>
      </w:r>
    </w:p>
    <w:p w14:paraId="58F12B67" w14:textId="4F025D24" w:rsidR="00697C8F" w:rsidRPr="0053524A" w:rsidRDefault="00BB7384" w:rsidP="00BF2349">
      <w:pPr>
        <w:pStyle w:val="TTCTText"/>
        <w:spacing w:line="240" w:lineRule="auto"/>
        <w:jc w:val="left"/>
      </w:pPr>
      <w:r>
        <w:t>If there are more nominations than vacancies, a ballot will be held. If a ballot is necessary, voting papers will be sent to all parents together with details of the ballot procedure and your personal statement.</w:t>
      </w:r>
    </w:p>
    <w:p w14:paraId="371AE3D6" w14:textId="243C9718" w:rsidR="00697C8F" w:rsidRDefault="00697C8F" w:rsidP="00BF2349">
      <w:pPr>
        <w:pStyle w:val="TTCTText"/>
        <w:spacing w:line="240" w:lineRule="auto"/>
        <w:jc w:val="left"/>
      </w:pPr>
      <w:r w:rsidRPr="0053524A">
        <w:t>Yours sincerely</w:t>
      </w:r>
    </w:p>
    <w:p w14:paraId="1FB64D4F" w14:textId="0751C451" w:rsidR="00A06B9E" w:rsidRDefault="00452164" w:rsidP="00BF2349">
      <w:pPr>
        <w:pStyle w:val="TTCTText"/>
        <w:spacing w:line="240" w:lineRule="auto"/>
        <w:jc w:val="left"/>
      </w:pPr>
      <w:r>
        <w:rPr>
          <w:rFonts w:eastAsia="Calibri" w:cstheme="minorHAnsi"/>
          <w:noProof/>
          <w:szCs w:val="20"/>
          <w:lang w:eastAsia="en-GB"/>
        </w:rPr>
        <w:drawing>
          <wp:inline distT="0" distB="0" distL="0" distR="0" wp14:anchorId="66E50C9F" wp14:editId="7C222E9D">
            <wp:extent cx="1057275" cy="465403"/>
            <wp:effectExtent l="0" t="0" r="0" b="0"/>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899" cy="475802"/>
                    </a:xfrm>
                    <a:prstGeom prst="rect">
                      <a:avLst/>
                    </a:prstGeom>
                    <a:noFill/>
                    <a:ln>
                      <a:noFill/>
                    </a:ln>
                  </pic:spPr>
                </pic:pic>
              </a:graphicData>
            </a:graphic>
          </wp:inline>
        </w:drawing>
      </w:r>
    </w:p>
    <w:p w14:paraId="20713B26" w14:textId="1E3EBCB7" w:rsidR="00697C8F" w:rsidRDefault="00452164" w:rsidP="00400E56">
      <w:pPr>
        <w:pStyle w:val="TTCTText"/>
        <w:spacing w:line="240" w:lineRule="auto"/>
        <w:jc w:val="left"/>
      </w:pPr>
      <w:r>
        <w:rPr>
          <w:b/>
          <w:bCs/>
        </w:rPr>
        <w:t>Katrina Kerry</w:t>
      </w:r>
      <w:r w:rsidR="00697C8F">
        <w:br/>
      </w:r>
      <w:r>
        <w:t>Headteacher</w:t>
      </w:r>
    </w:p>
    <w:sectPr w:rsidR="00697C8F" w:rsidSect="00114B1A">
      <w:headerReference w:type="even" r:id="rId11"/>
      <w:headerReference w:type="default" r:id="rId12"/>
      <w:footerReference w:type="default" r:id="rId13"/>
      <w:headerReference w:type="first" r:id="rId14"/>
      <w:footerReference w:type="first" r:id="rId15"/>
      <w:pgSz w:w="11906" w:h="16838"/>
      <w:pgMar w:top="1440" w:right="1080" w:bottom="1440" w:left="108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DCC4" w14:textId="77777777" w:rsidR="00EE5709" w:rsidRDefault="00EE5709" w:rsidP="000D506B">
      <w:r>
        <w:separator/>
      </w:r>
    </w:p>
  </w:endnote>
  <w:endnote w:type="continuationSeparator" w:id="0">
    <w:p w14:paraId="0FE9FA51" w14:textId="77777777" w:rsidR="00EE5709" w:rsidRDefault="00EE5709"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7350" w14:textId="77777777" w:rsidR="000D506B" w:rsidRPr="00D05C9D" w:rsidRDefault="007C22FB">
    <w:pPr>
      <w:pStyle w:val="Footer"/>
      <w:rPr>
        <w:rFonts w:ascii="Avenir Next LT Pro" w:hAnsi="Avenir Next LT Pro"/>
        <w:sz w:val="18"/>
        <w:szCs w:val="18"/>
      </w:rPr>
    </w:pPr>
    <w:r>
      <w:rPr>
        <w:noProof/>
      </w:rPr>
      <w:drawing>
        <wp:anchor distT="0" distB="0" distL="114300" distR="114300" simplePos="0" relativeHeight="251680768" behindDoc="0" locked="0" layoutInCell="1" allowOverlap="1" wp14:anchorId="7F33C47C" wp14:editId="0005C98E">
          <wp:simplePos x="0" y="0"/>
          <mc:AlternateContent>
            <mc:Choice Requires="wp14">
              <wp:positionH relativeFrom="margin">
                <wp14:pctPosHOffset>88000</wp14:pctPosHOffset>
              </wp:positionH>
            </mc:Choice>
            <mc:Fallback>
              <wp:positionH relativeFrom="page">
                <wp:posOffset>6131560</wp:posOffset>
              </wp:positionH>
            </mc:Fallback>
          </mc:AlternateContent>
          <wp:positionV relativeFrom="paragraph">
            <wp:posOffset>-180340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D05C9D" w:rsidRPr="00D05C9D">
      <w:rPr>
        <w:rFonts w:ascii="Avenir Next LT Pro" w:hAnsi="Avenir Next LT Pro"/>
        <w:sz w:val="18"/>
        <w:szCs w:val="18"/>
      </w:rPr>
      <w:t xml:space="preserve">THE </w:t>
    </w:r>
    <w:r w:rsidR="00D05C9D" w:rsidRPr="00D05C9D">
      <w:rPr>
        <w:rFonts w:ascii="Avenir Next LT Pro" w:hAnsi="Avenir Next LT Pro"/>
        <w:b/>
        <w:bCs/>
        <w:sz w:val="18"/>
        <w:szCs w:val="18"/>
      </w:rPr>
      <w:t>TWO</w:t>
    </w:r>
    <w:r w:rsidR="00D05C9D" w:rsidRPr="00D05C9D">
      <w:rPr>
        <w:rFonts w:ascii="Avenir Next LT Pro" w:hAnsi="Avenir Next LT Pro"/>
        <w:sz w:val="18"/>
        <w:szCs w:val="18"/>
      </w:rPr>
      <w:t xml:space="preserve"> </w:t>
    </w:r>
    <w:r w:rsidR="00D05C9D" w:rsidRPr="00D05C9D">
      <w:rPr>
        <w:rFonts w:ascii="Avenir Next LT Pro" w:hAnsi="Avenir Next LT Pro"/>
        <w:b/>
        <w:bCs/>
        <w:sz w:val="18"/>
        <w:szCs w:val="18"/>
      </w:rPr>
      <w:t>COUNTIES</w:t>
    </w:r>
    <w:r w:rsidR="00D05C9D" w:rsidRPr="00D05C9D">
      <w:rPr>
        <w:rFonts w:ascii="Avenir Next LT Pro" w:hAnsi="Avenir Next LT Pro"/>
        <w:sz w:val="18"/>
        <w:szCs w:val="18"/>
      </w:rPr>
      <w:t xml:space="preserve"> TRUST Ambition | Teamwork | Honesty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F3F9" w14:textId="77777777" w:rsidR="000D506B" w:rsidRPr="00D05C9D" w:rsidRDefault="007C22FB">
    <w:pPr>
      <w:pStyle w:val="Footer"/>
      <w:rPr>
        <w:rFonts w:ascii="Avenir Next LT Pro" w:hAnsi="Avenir Next LT Pro"/>
        <w:sz w:val="18"/>
        <w:szCs w:val="18"/>
      </w:rPr>
    </w:pPr>
    <w:r>
      <w:rPr>
        <w:noProof/>
      </w:rPr>
      <w:drawing>
        <wp:anchor distT="0" distB="0" distL="114300" distR="114300" simplePos="0" relativeHeight="251678720" behindDoc="0" locked="0" layoutInCell="1" allowOverlap="1" wp14:anchorId="736517E9" wp14:editId="085338BD">
          <wp:simplePos x="0" y="0"/>
          <mc:AlternateContent>
            <mc:Choice Requires="wp14">
              <wp:positionH relativeFrom="margin">
                <wp14:pctPosHOffset>88000</wp14:pctPosHOffset>
              </wp:positionH>
            </mc:Choice>
            <mc:Fallback>
              <wp:positionH relativeFrom="page">
                <wp:posOffset>6131560</wp:posOffset>
              </wp:positionH>
            </mc:Fallback>
          </mc:AlternateContent>
          <wp:positionV relativeFrom="paragraph">
            <wp:posOffset>-180340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rFonts w:ascii="Avenir Next LT Pro" w:hAnsi="Avenir Next LT Pro"/>
        <w:sz w:val="18"/>
        <w:szCs w:val="18"/>
      </w:rPr>
      <w:t xml:space="preserve">THE </w:t>
    </w:r>
    <w:r w:rsidR="00D05C9D" w:rsidRPr="00D05C9D">
      <w:rPr>
        <w:rFonts w:ascii="Avenir Next LT Pro" w:hAnsi="Avenir Next LT Pro"/>
        <w:b/>
        <w:bCs/>
        <w:sz w:val="18"/>
        <w:szCs w:val="18"/>
      </w:rPr>
      <w:t>TWO</w:t>
    </w:r>
    <w:r w:rsidR="00D05C9D" w:rsidRPr="00D05C9D">
      <w:rPr>
        <w:rFonts w:ascii="Avenir Next LT Pro" w:hAnsi="Avenir Next LT Pro"/>
        <w:sz w:val="18"/>
        <w:szCs w:val="18"/>
      </w:rPr>
      <w:t xml:space="preserve"> </w:t>
    </w:r>
    <w:r w:rsidR="00D05C9D" w:rsidRPr="00D05C9D">
      <w:rPr>
        <w:rFonts w:ascii="Avenir Next LT Pro" w:hAnsi="Avenir Next LT Pro"/>
        <w:b/>
        <w:bCs/>
        <w:sz w:val="18"/>
        <w:szCs w:val="18"/>
      </w:rPr>
      <w:t>COUNTIES</w:t>
    </w:r>
    <w:r w:rsidR="00D05C9D" w:rsidRPr="00D05C9D">
      <w:rPr>
        <w:rFonts w:ascii="Avenir Next LT Pro" w:hAnsi="Avenir Next LT Pro"/>
        <w:sz w:val="18"/>
        <w:szCs w:val="18"/>
      </w:rPr>
      <w:t xml:space="preserve"> TRUST</w:t>
    </w:r>
    <w:r w:rsidR="002628D4">
      <w:rPr>
        <w:rFonts w:ascii="Avenir Next LT Pro" w:hAnsi="Avenir Next LT Pro"/>
        <w:sz w:val="18"/>
        <w:szCs w:val="18"/>
      </w:rPr>
      <w:t xml:space="preserve"> 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7D31" w14:textId="77777777" w:rsidR="00EE5709" w:rsidRDefault="00EE5709" w:rsidP="000D506B">
      <w:r>
        <w:separator/>
      </w:r>
    </w:p>
  </w:footnote>
  <w:footnote w:type="continuationSeparator" w:id="0">
    <w:p w14:paraId="3C37EF9F" w14:textId="77777777" w:rsidR="00EE5709" w:rsidRDefault="00EE5709"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42C0" w14:textId="77777777" w:rsidR="000D506B" w:rsidRDefault="00452164">
    <w:pPr>
      <w:pStyle w:val="Header"/>
    </w:pPr>
    <w:r>
      <w:rPr>
        <w:noProof/>
      </w:rPr>
      <w:pict w14:anchorId="23482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4" o:spid="_x0000_s2051" type="#_x0000_t75" alt="" style="position:absolute;margin-left:0;margin-top:0;width:620pt;height:877pt;z-index:-251625472;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BFF8" w14:textId="77777777" w:rsidR="004B3496" w:rsidRPr="004B3496" w:rsidRDefault="004B3496">
    <w:pPr>
      <w:pStyle w:val="Header"/>
      <w:jc w:val="right"/>
      <w:rPr>
        <w:rFonts w:ascii="Avenir Next LT Pro" w:hAnsi="Avenir Next LT Pro"/>
        <w:sz w:val="16"/>
        <w:szCs w:val="16"/>
      </w:rPr>
    </w:pPr>
  </w:p>
  <w:p w14:paraId="6B637218" w14:textId="77777777" w:rsidR="000D506B" w:rsidRDefault="00452164">
    <w:pPr>
      <w:pStyle w:val="Header"/>
    </w:pPr>
    <w:r>
      <w:rPr>
        <w:noProof/>
      </w:rPr>
      <w:pict w14:anchorId="2C0CE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5" o:spid="_x0000_s2050" type="#_x0000_t75" alt="" style="position:absolute;margin-left:0;margin-top:0;width:620pt;height:877pt;z-index:-251622400;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44B0" w14:textId="77777777" w:rsidR="000D506B" w:rsidRDefault="00452164">
    <w:pPr>
      <w:pStyle w:val="Header"/>
    </w:pPr>
    <w:r>
      <w:rPr>
        <w:rFonts w:ascii="Avenir Next LT Pro" w:hAnsi="Avenir Next LT Pro"/>
        <w:b/>
        <w:bCs/>
        <w:noProof/>
        <w:sz w:val="28"/>
        <w:szCs w:val="28"/>
      </w:rPr>
      <w:pict w14:anchorId="7911E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3" o:spid="_x0000_s2049" type="#_x0000_t75" alt="" style="position:absolute;margin-left:0;margin-top:0;width:620pt;height:877pt;z-index:-251628544;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r w:rsidR="00747994">
      <w:rPr>
        <w:rFonts w:ascii="Avenir Next LT Pro" w:hAnsi="Avenir Next LT Pro"/>
        <w:b/>
        <w:bCs/>
        <w:noProof/>
        <w:sz w:val="28"/>
        <w:szCs w:val="28"/>
      </w:rPr>
      <w:drawing>
        <wp:anchor distT="0" distB="0" distL="114300" distR="114300" simplePos="0" relativeHeight="251674624" behindDoc="0" locked="1" layoutInCell="1" allowOverlap="0" wp14:anchorId="36BBE27D" wp14:editId="60ECB192">
          <wp:simplePos x="0" y="0"/>
          <mc:AlternateContent>
            <mc:Choice Requires="wp14">
              <wp:positionH relativeFrom="leftMargin">
                <wp14:pctPosHOffset>80000</wp14:pctPosHOffset>
              </wp:positionH>
            </mc:Choice>
            <mc:Fallback>
              <wp:positionH relativeFrom="page">
                <wp:posOffset>548640</wp:posOffset>
              </wp:positionH>
            </mc:Fallback>
          </mc:AlternateContent>
          <wp:positionV relativeFrom="page">
            <wp:posOffset>450215</wp:posOffset>
          </wp:positionV>
          <wp:extent cx="1807200" cy="1036800"/>
          <wp:effectExtent l="0" t="0" r="0" b="0"/>
          <wp:wrapNone/>
          <wp:docPr id="29" name="Picture 2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07200" cy="10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A231D8"/>
    <w:multiLevelType w:val="hybridMultilevel"/>
    <w:tmpl w:val="DD7A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9"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1"/>
  </w:num>
  <w:num w:numId="4">
    <w:abstractNumId w:val="1"/>
  </w:num>
  <w:num w:numId="5">
    <w:abstractNumId w:val="24"/>
  </w:num>
  <w:num w:numId="6">
    <w:abstractNumId w:val="0"/>
  </w:num>
  <w:num w:numId="7">
    <w:abstractNumId w:val="19"/>
  </w:num>
  <w:num w:numId="8">
    <w:abstractNumId w:val="6"/>
  </w:num>
  <w:num w:numId="9">
    <w:abstractNumId w:val="7"/>
  </w:num>
  <w:num w:numId="10">
    <w:abstractNumId w:val="3"/>
  </w:num>
  <w:num w:numId="11">
    <w:abstractNumId w:val="20"/>
  </w:num>
  <w:num w:numId="12">
    <w:abstractNumId w:val="17"/>
  </w:num>
  <w:num w:numId="13">
    <w:abstractNumId w:val="4"/>
  </w:num>
  <w:num w:numId="14">
    <w:abstractNumId w:val="25"/>
  </w:num>
  <w:num w:numId="15">
    <w:abstractNumId w:val="8"/>
  </w:num>
  <w:num w:numId="16">
    <w:abstractNumId w:val="26"/>
  </w:num>
  <w:num w:numId="17">
    <w:abstractNumId w:val="14"/>
  </w:num>
  <w:num w:numId="18">
    <w:abstractNumId w:val="12"/>
  </w:num>
  <w:num w:numId="19">
    <w:abstractNumId w:val="11"/>
  </w:num>
  <w:num w:numId="20">
    <w:abstractNumId w:val="15"/>
  </w:num>
  <w:num w:numId="21">
    <w:abstractNumId w:val="10"/>
  </w:num>
  <w:num w:numId="22">
    <w:abstractNumId w:val="23"/>
  </w:num>
  <w:num w:numId="23">
    <w:abstractNumId w:val="22"/>
  </w:num>
  <w:num w:numId="24">
    <w:abstractNumId w:val="5"/>
  </w:num>
  <w:num w:numId="25">
    <w:abstractNumId w:val="9"/>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A9"/>
    <w:rsid w:val="000145B2"/>
    <w:rsid w:val="00051426"/>
    <w:rsid w:val="00084966"/>
    <w:rsid w:val="000D506B"/>
    <w:rsid w:val="000D6B38"/>
    <w:rsid w:val="00114B1A"/>
    <w:rsid w:val="001377ED"/>
    <w:rsid w:val="001F749A"/>
    <w:rsid w:val="00251291"/>
    <w:rsid w:val="002628D4"/>
    <w:rsid w:val="002A658F"/>
    <w:rsid w:val="002B0F0E"/>
    <w:rsid w:val="003F478A"/>
    <w:rsid w:val="00400E56"/>
    <w:rsid w:val="00452164"/>
    <w:rsid w:val="00465F64"/>
    <w:rsid w:val="00474390"/>
    <w:rsid w:val="004960FB"/>
    <w:rsid w:val="004B3496"/>
    <w:rsid w:val="004F0306"/>
    <w:rsid w:val="004F1DE5"/>
    <w:rsid w:val="00525B72"/>
    <w:rsid w:val="00544432"/>
    <w:rsid w:val="00587AED"/>
    <w:rsid w:val="00633092"/>
    <w:rsid w:val="00641163"/>
    <w:rsid w:val="00672979"/>
    <w:rsid w:val="0068616B"/>
    <w:rsid w:val="006966ED"/>
    <w:rsid w:val="00697C8F"/>
    <w:rsid w:val="006C4971"/>
    <w:rsid w:val="006E4DFA"/>
    <w:rsid w:val="00736174"/>
    <w:rsid w:val="007403A9"/>
    <w:rsid w:val="00747994"/>
    <w:rsid w:val="007C22FB"/>
    <w:rsid w:val="008507F7"/>
    <w:rsid w:val="00857941"/>
    <w:rsid w:val="00873529"/>
    <w:rsid w:val="008C5CC5"/>
    <w:rsid w:val="008E3C90"/>
    <w:rsid w:val="0093212C"/>
    <w:rsid w:val="0098474A"/>
    <w:rsid w:val="0098760F"/>
    <w:rsid w:val="00991DD1"/>
    <w:rsid w:val="009E7F43"/>
    <w:rsid w:val="00A0573D"/>
    <w:rsid w:val="00A06B9E"/>
    <w:rsid w:val="00A67281"/>
    <w:rsid w:val="00AC24ED"/>
    <w:rsid w:val="00B44446"/>
    <w:rsid w:val="00B85692"/>
    <w:rsid w:val="00BB7384"/>
    <w:rsid w:val="00BF2349"/>
    <w:rsid w:val="00C8422F"/>
    <w:rsid w:val="00CC24E7"/>
    <w:rsid w:val="00D05C9D"/>
    <w:rsid w:val="00D3547D"/>
    <w:rsid w:val="00D623DE"/>
    <w:rsid w:val="00DA2FA9"/>
    <w:rsid w:val="00DE1B48"/>
    <w:rsid w:val="00E21ABE"/>
    <w:rsid w:val="00E34F62"/>
    <w:rsid w:val="00E84E1B"/>
    <w:rsid w:val="00ED5475"/>
    <w:rsid w:val="00EE5709"/>
    <w:rsid w:val="00F02AD0"/>
    <w:rsid w:val="00F3491A"/>
    <w:rsid w:val="00F64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5D5867"/>
  <w15:chartTrackingRefBased/>
  <w15:docId w15:val="{2EE3942C-7945-EC43-A521-7358237F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E21ABE"/>
    <w:rPr>
      <w:rFonts w:ascii="Avenir Next LT Pro" w:eastAsiaTheme="minorEastAsia" w:hAnsi="Avenir Next LT Pro"/>
      <w:sz w:val="20"/>
      <w:szCs w:val="19"/>
    </w:rPr>
  </w:style>
  <w:style w:type="paragraph" w:customStyle="1" w:styleId="TTCTText">
    <w:name w:val="TTCT Text"/>
    <w:basedOn w:val="Normal"/>
    <w:link w:val="TTCTTextChar"/>
    <w:qFormat/>
    <w:rsid w:val="00E21ABE"/>
    <w:pPr>
      <w:jc w:val="both"/>
    </w:pPr>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jc w:val="left"/>
    </w:pPr>
  </w:style>
  <w:style w:type="paragraph" w:customStyle="1" w:styleId="04xlpa">
    <w:name w:val="_04xlpa"/>
    <w:basedOn w:val="Normal"/>
    <w:rsid w:val="00697C8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jsgrdq">
    <w:name w:val="jsgrdq"/>
    <w:basedOn w:val="DefaultParagraphFont"/>
    <w:rsid w:val="00697C8F"/>
  </w:style>
  <w:style w:type="paragraph" w:customStyle="1" w:styleId="BodyCopy">
    <w:name w:val="Body Copy"/>
    <w:basedOn w:val="Normal"/>
    <w:rsid w:val="00697C8F"/>
    <w:pPr>
      <w:spacing w:line="259" w:lineRule="auto"/>
    </w:pPr>
    <w:rPr>
      <w:rFonts w:ascii="Tahoma" w:hAnsi="Tahoma" w:cs="Tahoma"/>
      <w:sz w:val="20"/>
      <w:szCs w:val="20"/>
    </w:rPr>
  </w:style>
  <w:style w:type="paragraph" w:customStyle="1" w:styleId="YoursSincerely">
    <w:name w:val="Yours Sincerely"/>
    <w:basedOn w:val="Normal"/>
    <w:rsid w:val="00697C8F"/>
    <w:pPr>
      <w:spacing w:line="259" w:lineRule="auto"/>
    </w:pPr>
    <w:rPr>
      <w:rFonts w:ascii="Tahoma" w:hAnsi="Tahoma" w:cs="Tahoma"/>
      <w:sz w:val="20"/>
      <w:szCs w:val="20"/>
    </w:rPr>
  </w:style>
  <w:style w:type="character" w:styleId="PlaceholderText">
    <w:name w:val="Placeholder Text"/>
    <w:basedOn w:val="DefaultParagraphFont"/>
    <w:uiPriority w:val="99"/>
    <w:semiHidden/>
    <w:rsid w:val="00C842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486234E7F0894B99050702DBADED53"/>
        <w:category>
          <w:name w:val="General"/>
          <w:gallery w:val="placeholder"/>
        </w:category>
        <w:types>
          <w:type w:val="bbPlcHdr"/>
        </w:types>
        <w:behaviors>
          <w:behavior w:val="content"/>
        </w:behaviors>
        <w:guid w:val="{E706EB60-0AE4-A54D-B3A4-F028B6C8D319}"/>
      </w:docPartPr>
      <w:docPartBody>
        <w:p w:rsidR="00F97CA5" w:rsidRDefault="00861733">
          <w:pPr>
            <w:pStyle w:val="F5486234E7F0894B99050702DBADED53"/>
          </w:pPr>
          <w:r w:rsidRPr="00C8766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33"/>
    <w:rsid w:val="00861733"/>
    <w:rsid w:val="009E2FBE"/>
    <w:rsid w:val="00F9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5486234E7F0894B99050702DBADED53">
    <w:name w:val="F5486234E7F0894B99050702DBADE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FC8AB44F5624982777C09FC707DBD" ma:contentTypeVersion="9" ma:contentTypeDescription="Create a new document." ma:contentTypeScope="" ma:versionID="901750629745a61e7e1cb33ed43ab955">
  <xsd:schema xmlns:xsd="http://www.w3.org/2001/XMLSchema" xmlns:xs="http://www.w3.org/2001/XMLSchema" xmlns:p="http://schemas.microsoft.com/office/2006/metadata/properties" xmlns:ns2="cb38d0d6-448b-4480-a9ba-e96a1b9bb45c" targetNamespace="http://schemas.microsoft.com/office/2006/metadata/properties" ma:root="true" ma:fieldsID="37d518fea8b35a80ca452c44a29b3515" ns2:_="">
    <xsd:import namespace="cb38d0d6-448b-4480-a9ba-e96a1b9bb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8d0d6-448b-4480-a9ba-e96a1b9bb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AF7A7-005E-47E1-9B0C-F85ACC844363}">
  <ds:schemaRefs>
    <ds:schemaRef ds:uri="http://schemas.microsoft.com/sharepoint/v3/contenttype/forms"/>
  </ds:schemaRefs>
</ds:datastoreItem>
</file>

<file path=customXml/itemProps2.xml><?xml version="1.0" encoding="utf-8"?>
<ds:datastoreItem xmlns:ds="http://schemas.openxmlformats.org/officeDocument/2006/customXml" ds:itemID="{9F2069AF-C0F1-4DCB-95D8-CE09D41A6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8d0d6-448b-4480-a9ba-e96a1b9bb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AF8A19-FBD4-448E-BA2E-7B968981F8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 Barsby</cp:lastModifiedBy>
  <cp:revision>2</cp:revision>
  <dcterms:created xsi:type="dcterms:W3CDTF">2021-11-22T15:56:00Z</dcterms:created>
  <dcterms:modified xsi:type="dcterms:W3CDTF">2021-11-22T15:56:00Z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0x010100C99FC8AB44F5624982777C09FC707DBD</vt:lpwstr>
  </property>
</Properties>
</file>