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A53F" w14:textId="77777777" w:rsidR="004B3496" w:rsidRDefault="00697C8F" w:rsidP="002B0F0E">
      <w:pPr>
        <w:pStyle w:val="TTCTText"/>
      </w:pPr>
      <w:r w:rsidRPr="00697C8F">
        <w:rPr>
          <w:rFonts w:eastAsia="Avenir Next LT Pro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420B7" wp14:editId="2C97CC65">
                <wp:simplePos x="0" y="0"/>
                <wp:positionH relativeFrom="column">
                  <wp:posOffset>3564467</wp:posOffset>
                </wp:positionH>
                <wp:positionV relativeFrom="paragraph">
                  <wp:posOffset>-336550</wp:posOffset>
                </wp:positionV>
                <wp:extent cx="2723515" cy="1483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48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642DD" w14:textId="77777777" w:rsidR="00697C8F" w:rsidRPr="00697C8F" w:rsidRDefault="0017664B" w:rsidP="00400E56">
                            <w:pPr>
                              <w:pStyle w:val="TTCTText"/>
                              <w:spacing w:line="240" w:lineRule="auto"/>
                              <w:jc w:val="right"/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</w:pPr>
                            <w:r>
                              <w:rPr>
                                <w:rStyle w:val="jsgrdq"/>
                                <w:rFonts w:eastAsia="Times New Roman"/>
                                <w:b/>
                                <w:bCs/>
                                <w:color w:val="363636"/>
                                <w:szCs w:val="20"/>
                              </w:rPr>
                              <w:t>MANOR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ACADEMY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Park Hall 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Road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Mansfield Woodhouse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Nottinghamshire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NG19 8QA</w:t>
                            </w:r>
                            <w:r w:rsidR="002628D4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  <w:t>www.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manor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.ttct</w:t>
                            </w:r>
                            <w:r w:rsidR="002628D4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.co.uk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 w:rsidR="00901726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623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425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100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000000"/>
                                <w:szCs w:val="20"/>
                              </w:rPr>
                              <w:br/>
                            </w:r>
                          </w:p>
                          <w:p w14:paraId="2EAFD6A0" w14:textId="77777777" w:rsidR="00697C8F" w:rsidRPr="0028005F" w:rsidRDefault="00697C8F" w:rsidP="00697C8F">
                            <w:pPr>
                              <w:pStyle w:val="04xlpa"/>
                              <w:jc w:val="right"/>
                              <w:rPr>
                                <w:rFonts w:ascii="Avenir Next LT Pro" w:hAnsi="Avenir Next LT Pro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AC996C3" w14:textId="77777777" w:rsidR="00697C8F" w:rsidRPr="0028005F" w:rsidRDefault="00697C8F" w:rsidP="00697C8F">
                            <w:pPr>
                              <w:jc w:val="right"/>
                              <w:rPr>
                                <w:rFonts w:ascii="Avenir Next LT Pro" w:hAnsi="Avenir Next LT 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420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65pt;margin-top:-26.5pt;width:214.45pt;height:11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" filled="f" stroked="f">
                <v:textbox>
                  <w:txbxContent>
                    <w:p w14:paraId="1A3642DD" w14:textId="77777777" w:rsidR="00697C8F" w:rsidRPr="00697C8F" w:rsidRDefault="0017664B" w:rsidP="00400E56">
                      <w:pPr>
                        <w:pStyle w:val="TTCTText"/>
                        <w:spacing w:line="240" w:lineRule="auto"/>
                        <w:jc w:val="right"/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</w:pPr>
                      <w:r>
                        <w:rPr>
                          <w:rStyle w:val="jsgrdq"/>
                          <w:rFonts w:eastAsia="Times New Roman"/>
                          <w:b/>
                          <w:bCs/>
                          <w:color w:val="363636"/>
                          <w:szCs w:val="20"/>
                        </w:rPr>
                        <w:t>MANOR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ACADEMY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Park Hall 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Road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Mansfield Woodhouse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Nottinghamshire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NG19 8QA</w:t>
                      </w:r>
                      <w:r w:rsidR="002628D4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  <w:t>www.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manor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.ttct</w:t>
                      </w:r>
                      <w:r w:rsidR="002628D4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.co.uk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 w:rsidR="00901726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01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623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425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100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000000"/>
                          <w:szCs w:val="20"/>
                        </w:rPr>
                        <w:br/>
                      </w:r>
                    </w:p>
                    <w:p w14:paraId="2EAFD6A0" w14:textId="77777777" w:rsidR="00697C8F" w:rsidRPr="0028005F" w:rsidRDefault="00697C8F" w:rsidP="00697C8F">
                      <w:pPr>
                        <w:pStyle w:val="04xlpa"/>
                        <w:jc w:val="right"/>
                        <w:rPr>
                          <w:rFonts w:ascii="Avenir Next LT Pro" w:hAnsi="Avenir Next LT Pro"/>
                          <w:color w:val="000000"/>
                          <w:sz w:val="16"/>
                          <w:szCs w:val="16"/>
                        </w:rPr>
                      </w:pPr>
                    </w:p>
                    <w:p w14:paraId="2AC996C3" w14:textId="77777777" w:rsidR="00697C8F" w:rsidRPr="0028005F" w:rsidRDefault="00697C8F" w:rsidP="00697C8F">
                      <w:pPr>
                        <w:jc w:val="right"/>
                        <w:rPr>
                          <w:rFonts w:ascii="Avenir Next LT Pro" w:hAnsi="Avenir Next LT Pro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D4C6E" w14:textId="77777777" w:rsidR="002B0F0E" w:rsidRDefault="002B0F0E" w:rsidP="002B0F0E">
      <w:pPr>
        <w:pStyle w:val="TTCTText"/>
      </w:pPr>
    </w:p>
    <w:p w14:paraId="566A2367" w14:textId="77777777" w:rsidR="00697C8F" w:rsidRDefault="00697C8F" w:rsidP="002B0F0E">
      <w:pPr>
        <w:pStyle w:val="TTCTText"/>
      </w:pPr>
    </w:p>
    <w:p w14:paraId="40DD019B" w14:textId="77777777" w:rsidR="00697C8F" w:rsidRDefault="00697C8F" w:rsidP="002B0F0E">
      <w:pPr>
        <w:pStyle w:val="TTCTText"/>
      </w:pPr>
    </w:p>
    <w:p w14:paraId="79937351" w14:textId="77777777" w:rsidR="00697C8F" w:rsidRDefault="00697C8F" w:rsidP="002B0F0E">
      <w:pPr>
        <w:pStyle w:val="TTCTText"/>
      </w:pPr>
    </w:p>
    <w:p w14:paraId="28BBECBA" w14:textId="03A088CA" w:rsidR="00697C8F" w:rsidRDefault="00DE29D1" w:rsidP="00400E56">
      <w:pPr>
        <w:pStyle w:val="TTCTText"/>
        <w:spacing w:line="240" w:lineRule="auto"/>
      </w:pPr>
      <w:r>
        <w:t xml:space="preserve">24 </w:t>
      </w:r>
      <w:r w:rsidR="167852A8">
        <w:t xml:space="preserve">November </w:t>
      </w:r>
      <w:r>
        <w:t>2022</w:t>
      </w:r>
    </w:p>
    <w:p w14:paraId="4C75709D" w14:textId="77777777" w:rsidR="00B97F36" w:rsidRDefault="00B97F36" w:rsidP="00400E56">
      <w:pPr>
        <w:pStyle w:val="TTCTText"/>
        <w:spacing w:line="240" w:lineRule="auto"/>
      </w:pPr>
    </w:p>
    <w:p w14:paraId="506E1718" w14:textId="77777777" w:rsidR="004E7B94" w:rsidRDefault="004C0293" w:rsidP="004E7B94">
      <w:pPr>
        <w:pStyle w:val="TTCTText"/>
        <w:spacing w:line="240" w:lineRule="auto"/>
      </w:pPr>
      <w:r>
        <w:t>Dear Family</w:t>
      </w:r>
    </w:p>
    <w:p w14:paraId="2A78C850" w14:textId="62BF5BD0" w:rsidR="004E7B94" w:rsidRPr="00492B8A" w:rsidRDefault="004E7B94" w:rsidP="004E7B94">
      <w:pPr>
        <w:pStyle w:val="TTCTText"/>
        <w:spacing w:line="240" w:lineRule="auto"/>
        <w:rPr>
          <w:b/>
        </w:rPr>
      </w:pPr>
      <w:r w:rsidRPr="00492B8A">
        <w:rPr>
          <w:b/>
        </w:rPr>
        <w:t xml:space="preserve">Re: Year 11 </w:t>
      </w:r>
      <w:r w:rsidR="00A3221C">
        <w:rPr>
          <w:b/>
        </w:rPr>
        <w:t>Revision Guidance &amp;</w:t>
      </w:r>
      <w:r w:rsidRPr="00492B8A">
        <w:rPr>
          <w:b/>
        </w:rPr>
        <w:t xml:space="preserve"> English</w:t>
      </w:r>
      <w:r w:rsidR="00A3221C">
        <w:rPr>
          <w:b/>
        </w:rPr>
        <w:t xml:space="preserve">, </w:t>
      </w:r>
      <w:r w:rsidRPr="00492B8A">
        <w:rPr>
          <w:b/>
        </w:rPr>
        <w:t>Maths</w:t>
      </w:r>
      <w:r w:rsidR="00A3221C">
        <w:rPr>
          <w:b/>
        </w:rPr>
        <w:t xml:space="preserve"> &amp; Science</w:t>
      </w:r>
      <w:r w:rsidRPr="00492B8A">
        <w:rPr>
          <w:b/>
        </w:rPr>
        <w:t xml:space="preserve"> Mastery Session</w:t>
      </w:r>
    </w:p>
    <w:p w14:paraId="76A981AC" w14:textId="5337B73E" w:rsidR="004E7B94" w:rsidRPr="00FA7DAE" w:rsidRDefault="004E7B94" w:rsidP="4970E43B">
      <w:pPr>
        <w:pStyle w:val="TTCTText"/>
        <w:spacing w:line="240" w:lineRule="auto"/>
        <w:rPr>
          <w:b/>
          <w:bCs/>
        </w:rPr>
      </w:pPr>
      <w:r>
        <w:t xml:space="preserve">I know that this </w:t>
      </w:r>
      <w:r w:rsidR="00100DD4">
        <w:t>period</w:t>
      </w:r>
      <w:r>
        <w:t xml:space="preserve"> for both you and your child is a stressful one with the onset of GCSE/BTEC examinations just around the corner</w:t>
      </w:r>
      <w:r w:rsidR="507C1B8B">
        <w:t xml:space="preserve"> and we have our very important Mock examinations taking place this half term.</w:t>
      </w:r>
      <w:r>
        <w:t xml:space="preserve">  </w:t>
      </w:r>
      <w:r w:rsidR="00100DD4">
        <w:t>However,</w:t>
      </w:r>
      <w:r>
        <w:t xml:space="preserve"> we wanted to take this opportunity to </w:t>
      </w:r>
      <w:r w:rsidR="00A3221C">
        <w:t>support</w:t>
      </w:r>
      <w:r>
        <w:t xml:space="preserve"> and highlight the excellent</w:t>
      </w:r>
      <w:r w:rsidR="00711413">
        <w:t xml:space="preserve"> work and progress your child has undertaken</w:t>
      </w:r>
      <w:r>
        <w:t xml:space="preserve"> in their lessons </w:t>
      </w:r>
      <w:r w:rsidR="00A3221C">
        <w:t>this</w:t>
      </w:r>
      <w:r>
        <w:t xml:space="preserve"> term</w:t>
      </w:r>
      <w:r w:rsidR="00A3221C">
        <w:t xml:space="preserve"> and highlight h</w:t>
      </w:r>
      <w:r w:rsidR="00100DD4">
        <w:t xml:space="preserve">ow </w:t>
      </w:r>
      <w:r w:rsidR="00A3221C">
        <w:t>you can support them to be even better in the coming months</w:t>
      </w:r>
      <w:r>
        <w:t xml:space="preserve">. </w:t>
      </w:r>
      <w:r w:rsidR="00100DD4">
        <w:t>Therefore,</w:t>
      </w:r>
      <w:r>
        <w:t xml:space="preserve"> we would like to invite you and your child to a </w:t>
      </w:r>
      <w:r w:rsidR="00A3221C">
        <w:t>revision guidance</w:t>
      </w:r>
      <w:r>
        <w:t xml:space="preserve"> event combined with an information session on</w:t>
      </w:r>
      <w:r w:rsidR="0079252D">
        <w:t xml:space="preserve"> </w:t>
      </w:r>
      <w:r w:rsidR="0079252D" w:rsidRPr="4F9F09BB">
        <w:rPr>
          <w:b/>
          <w:bCs/>
        </w:rPr>
        <w:t>Thursday</w:t>
      </w:r>
      <w:r w:rsidRPr="4F9F09BB">
        <w:rPr>
          <w:b/>
          <w:bCs/>
        </w:rPr>
        <w:t xml:space="preserve"> </w:t>
      </w:r>
      <w:r w:rsidR="00A3221C" w:rsidRPr="4F9F09BB">
        <w:rPr>
          <w:b/>
          <w:bCs/>
        </w:rPr>
        <w:t>24</w:t>
      </w:r>
      <w:r w:rsidRPr="4F9F09BB">
        <w:rPr>
          <w:b/>
          <w:bCs/>
        </w:rPr>
        <w:t xml:space="preserve"> </w:t>
      </w:r>
      <w:r w:rsidR="00A3221C" w:rsidRPr="4F9F09BB">
        <w:rPr>
          <w:b/>
          <w:bCs/>
        </w:rPr>
        <w:t>November</w:t>
      </w:r>
      <w:r w:rsidR="0079252D" w:rsidRPr="4F9F09BB">
        <w:rPr>
          <w:b/>
          <w:bCs/>
        </w:rPr>
        <w:t xml:space="preserve"> 2022</w:t>
      </w:r>
      <w:r w:rsidRPr="4F9F09BB">
        <w:rPr>
          <w:b/>
          <w:bCs/>
        </w:rPr>
        <w:t xml:space="preserve">, between </w:t>
      </w:r>
      <w:r w:rsidR="00A3221C" w:rsidRPr="4F9F09BB">
        <w:rPr>
          <w:b/>
          <w:bCs/>
        </w:rPr>
        <w:t>5.30</w:t>
      </w:r>
      <w:r w:rsidRPr="4F9F09BB">
        <w:rPr>
          <w:b/>
          <w:bCs/>
        </w:rPr>
        <w:t xml:space="preserve">pm and </w:t>
      </w:r>
      <w:r w:rsidR="00A3221C" w:rsidRPr="4F9F09BB">
        <w:rPr>
          <w:b/>
          <w:bCs/>
        </w:rPr>
        <w:t>7</w:t>
      </w:r>
      <w:r w:rsidRPr="4F9F09BB">
        <w:rPr>
          <w:b/>
          <w:bCs/>
        </w:rPr>
        <w:t>pm</w:t>
      </w:r>
      <w:r w:rsidR="00711413" w:rsidRPr="4F9F09BB">
        <w:rPr>
          <w:b/>
          <w:bCs/>
        </w:rPr>
        <w:t xml:space="preserve"> in the Main Hall</w:t>
      </w:r>
      <w:r w:rsidRPr="4F9F09BB">
        <w:rPr>
          <w:b/>
          <w:bCs/>
        </w:rPr>
        <w:t xml:space="preserve">.  </w:t>
      </w:r>
    </w:p>
    <w:p w14:paraId="5FE090CE" w14:textId="2F14EEF4" w:rsidR="004E7B94" w:rsidRDefault="004E7B94" w:rsidP="004E7B94">
      <w:pPr>
        <w:pStyle w:val="TTCTText"/>
        <w:spacing w:line="240" w:lineRule="auto"/>
      </w:pPr>
      <w:r>
        <w:t xml:space="preserve">The evening will be split into </w:t>
      </w:r>
      <w:r w:rsidR="00492B8A">
        <w:t>two parts, firstly a</w:t>
      </w:r>
      <w:r w:rsidR="00A3221C">
        <w:t xml:space="preserve"> review of the revision techniques which students and families can use and look at how the academy is supporting your child to reach their potential, gaining the maximum </w:t>
      </w:r>
      <w:r>
        <w:t xml:space="preserve">progress towards their examination.  </w:t>
      </w:r>
    </w:p>
    <w:p w14:paraId="45200946" w14:textId="44746151" w:rsidR="004E7B94" w:rsidRDefault="004E7B94" w:rsidP="004E7B94">
      <w:pPr>
        <w:pStyle w:val="TTCTText"/>
        <w:spacing w:line="240" w:lineRule="auto"/>
      </w:pPr>
      <w:r>
        <w:t>The second part of the evening will be led by staff from our dedicated English</w:t>
      </w:r>
      <w:r w:rsidR="00700F87">
        <w:t>, Science</w:t>
      </w:r>
      <w:r>
        <w:t xml:space="preserve"> and Maths teams</w:t>
      </w:r>
      <w:r w:rsidR="00711413">
        <w:t>, they</w:t>
      </w:r>
      <w:r>
        <w:t xml:space="preserve"> will deliver a session each on a chosen topic which will not only support and develop the child’s understanding of the subjects but will give parents a real insight into the methodology and rigour used by our staff to support the learning needs of their students.  I believe this knowledge will only enhance your ability to support your child when they are learning at home. </w:t>
      </w:r>
    </w:p>
    <w:p w14:paraId="7910A57B" w14:textId="59C53975" w:rsidR="004E7B94" w:rsidRDefault="004E7B94" w:rsidP="004E7B94">
      <w:pPr>
        <w:pStyle w:val="TTCTText"/>
        <w:spacing w:line="240" w:lineRule="auto"/>
      </w:pPr>
      <w:r>
        <w:t xml:space="preserve">On the evening members of The Manor College will be on hand to answer questions from students or parents as to their next steps after the examination programme.  </w:t>
      </w:r>
    </w:p>
    <w:p w14:paraId="6B197F76" w14:textId="77777777" w:rsidR="00FB09E5" w:rsidRDefault="00587F55" w:rsidP="00711413">
      <w:r>
        <w:t>To be part of the event please use the link to book a place</w:t>
      </w:r>
      <w:r w:rsidR="00711413">
        <w:t xml:space="preserve"> for you and your child.</w:t>
      </w:r>
      <w:r>
        <w:t xml:space="preserve"> </w:t>
      </w:r>
    </w:p>
    <w:p w14:paraId="0EA964D6" w14:textId="6C4972E0" w:rsidR="00B97F36" w:rsidRDefault="00FB09E5" w:rsidP="00711413">
      <w:hyperlink r:id="rId10" w:history="1">
        <w:r w:rsidRPr="004450AD">
          <w:rPr>
            <w:rStyle w:val="Hyperlink"/>
          </w:rPr>
          <w:t>https://www.eventbrite.co.uk/e/year-11-revision-guidance-evening-tickets-464891010527</w:t>
        </w:r>
      </w:hyperlink>
    </w:p>
    <w:p w14:paraId="218FA1F4" w14:textId="77777777" w:rsidR="00FB09E5" w:rsidRDefault="00FB09E5" w:rsidP="00711413"/>
    <w:p w14:paraId="138E10AE" w14:textId="77777777" w:rsidR="00711413" w:rsidRDefault="00FA7DAE" w:rsidP="0071141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6891635" wp14:editId="6425CF16">
            <wp:simplePos x="0" y="0"/>
            <wp:positionH relativeFrom="column">
              <wp:posOffset>57150</wp:posOffset>
            </wp:positionH>
            <wp:positionV relativeFrom="paragraph">
              <wp:posOffset>212090</wp:posOffset>
            </wp:positionV>
            <wp:extent cx="781050" cy="600710"/>
            <wp:effectExtent l="0" t="0" r="0" b="8890"/>
            <wp:wrapThrough wrapText="bothSides">
              <wp:wrapPolygon edited="0">
                <wp:start x="0" y="0"/>
                <wp:lineTo x="0" y="21235"/>
                <wp:lineTo x="21073" y="21235"/>
                <wp:lineTo x="210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L 20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13">
        <w:t>Yours</w:t>
      </w:r>
      <w:r w:rsidR="00DE29D1">
        <w:t xml:space="preserve"> faithfully</w:t>
      </w:r>
    </w:p>
    <w:p w14:paraId="4C2299C2" w14:textId="77777777" w:rsidR="00FA7DAE" w:rsidRDefault="00FA7DAE" w:rsidP="00711413"/>
    <w:p w14:paraId="66718A4E" w14:textId="77777777" w:rsidR="00DE29D1" w:rsidRDefault="00DE29D1" w:rsidP="00711413"/>
    <w:p w14:paraId="2CD3C294" w14:textId="77777777" w:rsidR="00DE29D1" w:rsidRDefault="00DE29D1" w:rsidP="00711413"/>
    <w:p w14:paraId="52DC855A" w14:textId="77777777" w:rsidR="00DE29D1" w:rsidRDefault="00DE29D1" w:rsidP="00DE29D1">
      <w:pPr>
        <w:spacing w:after="0"/>
      </w:pPr>
      <w:r>
        <w:t>R Gladwin</w:t>
      </w:r>
    </w:p>
    <w:p w14:paraId="70F4A283" w14:textId="77777777" w:rsidR="00DE29D1" w:rsidRPr="00DE29D1" w:rsidRDefault="00DE29D1" w:rsidP="00DE29D1">
      <w:pPr>
        <w:spacing w:after="0"/>
        <w:rPr>
          <w:b/>
        </w:rPr>
      </w:pPr>
      <w:r w:rsidRPr="00DE29D1">
        <w:rPr>
          <w:b/>
        </w:rPr>
        <w:t>Deputy Headteacher</w:t>
      </w:r>
    </w:p>
    <w:sectPr w:rsidR="00DE29D1" w:rsidRPr="00DE29D1" w:rsidSect="00114B1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89C7" w14:textId="77777777" w:rsidR="0084661B" w:rsidRDefault="0084661B" w:rsidP="000D506B">
      <w:r>
        <w:separator/>
      </w:r>
    </w:p>
  </w:endnote>
  <w:endnote w:type="continuationSeparator" w:id="0">
    <w:p w14:paraId="241BB285" w14:textId="77777777" w:rsidR="0084661B" w:rsidRDefault="0084661B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13A1" w14:textId="77777777" w:rsidR="000D506B" w:rsidRPr="00D05C9D" w:rsidRDefault="00901726">
    <w:pPr>
      <w:pStyle w:val="Footer"/>
      <w:rPr>
        <w:rFonts w:ascii="Avenir Next LT Pro" w:hAnsi="Avenir Next LT Pro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5168" behindDoc="1" locked="1" layoutInCell="1" allowOverlap="1" wp14:anchorId="7F005FE4" wp14:editId="4C6B977A">
          <wp:simplePos x="0" y="0"/>
          <wp:positionH relativeFrom="margin">
            <wp:posOffset>4885690</wp:posOffset>
          </wp:positionH>
          <wp:positionV relativeFrom="page">
            <wp:posOffset>9829165</wp:posOffset>
          </wp:positionV>
          <wp:extent cx="446400" cy="45360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569F01A7" wp14:editId="2D0F57CF">
          <wp:simplePos x="0" y="0"/>
          <mc:AlternateContent>
            <mc:Choice Requires="wp14">
              <wp:positionH relativeFrom="margin">
                <wp14:pctPosHOffset>88000</wp14:pctPosHOffset>
              </wp:positionH>
            </mc:Choice>
            <mc:Fallback>
              <wp:positionH relativeFrom="page">
                <wp:posOffset>6131560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17664B">
      <w:rPr>
        <w:rFonts w:ascii="Avenir Next" w:hAnsi="Avenir Next"/>
        <w:b/>
        <w:bCs/>
        <w:sz w:val="18"/>
        <w:szCs w:val="18"/>
      </w:rPr>
      <w:t xml:space="preserve">MANOR </w:t>
    </w:r>
    <w:r w:rsidR="0017664B" w:rsidRPr="0017664B">
      <w:rPr>
        <w:rFonts w:ascii="Avenir Next" w:hAnsi="Avenir Next"/>
        <w:sz w:val="18"/>
        <w:szCs w:val="18"/>
      </w:rPr>
      <w:t>ACADEMY</w:t>
    </w:r>
    <w:r w:rsidR="00A3417E">
      <w:rPr>
        <w:rFonts w:ascii="Avenir Next" w:hAnsi="Avenir Next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1A68" w14:textId="77777777" w:rsidR="000D506B" w:rsidRPr="001369AA" w:rsidRDefault="00901726">
    <w:pPr>
      <w:pStyle w:val="Footer"/>
      <w:rPr>
        <w:rFonts w:ascii="Avenir Next LT Pro" w:hAnsi="Avenir Next LT Pro"/>
        <w:sz w:val="18"/>
        <w:szCs w:val="18"/>
      </w:rPr>
    </w:pPr>
    <w:r w:rsidRPr="0017664B">
      <w:rPr>
        <w:rFonts w:ascii="Avenir Next LT Pro" w:hAnsi="Avenir Next LT Pro"/>
        <w:b/>
        <w:bCs/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1" layoutInCell="1" allowOverlap="1" wp14:anchorId="6F4EF64F" wp14:editId="434C1E59">
          <wp:simplePos x="0" y="0"/>
          <wp:positionH relativeFrom="margin">
            <wp:posOffset>4885690</wp:posOffset>
          </wp:positionH>
          <wp:positionV relativeFrom="page">
            <wp:posOffset>9829165</wp:posOffset>
          </wp:positionV>
          <wp:extent cx="446400" cy="4536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 w:rsidRPr="0017664B">
      <w:rPr>
        <w:rFonts w:ascii="Avenir Next LT Pro" w:hAnsi="Avenir Next LT Pro"/>
        <w:b/>
        <w:bCs/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1" layoutInCell="1" allowOverlap="1" wp14:anchorId="5A351AAA" wp14:editId="424CDFE6">
          <wp:simplePos x="0" y="0"/>
          <mc:AlternateContent>
            <mc:Choice Requires="wp14">
              <wp:positionH relativeFrom="margin">
                <wp14:pctPosHOffset>88000</wp14:pctPosHOffset>
              </wp:positionH>
            </mc:Choice>
            <mc:Fallback>
              <wp:positionH relativeFrom="page">
                <wp:posOffset>6131560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B" w:rsidRPr="0017664B">
      <w:rPr>
        <w:rFonts w:ascii="Avenir Next LT Pro" w:hAnsi="Avenir Next LT Pro"/>
        <w:b/>
        <w:bCs/>
        <w:noProof/>
        <w:sz w:val="18"/>
        <w:szCs w:val="18"/>
      </w:rPr>
      <w:t>MANOR</w:t>
    </w:r>
    <w:r w:rsidR="001369AA" w:rsidRPr="00397100">
      <w:rPr>
        <w:rFonts w:ascii="Avenir Next LT Pro" w:hAnsi="Avenir Next LT Pro"/>
        <w:noProof/>
        <w:sz w:val="18"/>
        <w:szCs w:val="18"/>
      </w:rPr>
      <w:t xml:space="preserve"> </w:t>
    </w:r>
    <w:r w:rsidR="0017664B">
      <w:rPr>
        <w:rFonts w:ascii="Avenir Next LT Pro" w:hAnsi="Avenir Next LT Pro"/>
        <w:noProof/>
        <w:sz w:val="18"/>
        <w:szCs w:val="18"/>
      </w:rPr>
      <w:t>ACADEMY</w:t>
    </w:r>
    <w:r w:rsidR="00A3417E">
      <w:rPr>
        <w:rFonts w:ascii="Avenir Next LT Pro" w:hAnsi="Avenir Next LT Pro"/>
        <w:noProof/>
        <w:sz w:val="18"/>
        <w:szCs w:val="18"/>
      </w:rPr>
      <w:t xml:space="preserve">   </w:t>
    </w:r>
    <w:r w:rsidR="002628D4" w:rsidRPr="001369AA">
      <w:rPr>
        <w:rFonts w:ascii="Avenir Next LT Pro" w:hAnsi="Avenir Next LT Pro"/>
        <w:sz w:val="18"/>
        <w:szCs w:val="18"/>
      </w:rPr>
      <w:t>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E812" w14:textId="77777777" w:rsidR="0084661B" w:rsidRDefault="0084661B" w:rsidP="000D506B">
      <w:r>
        <w:separator/>
      </w:r>
    </w:p>
  </w:footnote>
  <w:footnote w:type="continuationSeparator" w:id="0">
    <w:p w14:paraId="52ADD864" w14:textId="77777777" w:rsidR="0084661B" w:rsidRDefault="0084661B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AB6E" w14:textId="77777777" w:rsidR="00901726" w:rsidRDefault="0084661B">
    <w:pPr>
      <w:pStyle w:val="Header"/>
    </w:pPr>
    <w:r>
      <w:rPr>
        <w:noProof/>
      </w:rPr>
      <w:pict w14:anchorId="5FA2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63214" o:spid="_x0000_s1025" type="#_x0000_t75" style="position:absolute;margin-left:0;margin-top:0;width:743.75pt;height:1052.5pt;z-index:-251656192;mso-wrap-edited:f;mso-position-horizontal:center;mso-position-horizontal-relative:margin;mso-position-vertical:center;mso-position-vertical-relative:margin" o:allowincell="f">
          <v:imagedata r:id="rId1" o:title="Manor Academ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9533" w14:textId="77777777" w:rsidR="004B3496" w:rsidRPr="004B3496" w:rsidRDefault="004B3496">
    <w:pPr>
      <w:pStyle w:val="Header"/>
      <w:jc w:val="right"/>
      <w:rPr>
        <w:rFonts w:ascii="Avenir Next LT Pro" w:hAnsi="Avenir Next LT Pro"/>
        <w:sz w:val="16"/>
        <w:szCs w:val="16"/>
      </w:rPr>
    </w:pPr>
  </w:p>
  <w:p w14:paraId="061DAFDB" w14:textId="77777777" w:rsidR="000D506B" w:rsidRDefault="000D5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519F" w14:textId="77777777" w:rsidR="000D506B" w:rsidRDefault="0017664B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56192" behindDoc="1" locked="1" layoutInCell="1" allowOverlap="1" wp14:anchorId="40A86881" wp14:editId="17BE0192">
          <wp:simplePos x="0" y="0"/>
          <wp:positionH relativeFrom="column">
            <wp:posOffset>-101600</wp:posOffset>
          </wp:positionH>
          <wp:positionV relativeFrom="page">
            <wp:posOffset>469900</wp:posOffset>
          </wp:positionV>
          <wp:extent cx="2199005" cy="9906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98"/>
                  <a:stretch/>
                </pic:blipFill>
                <pic:spPr bwMode="auto">
                  <a:xfrm>
                    <a:off x="0" y="0"/>
                    <a:ext cx="219900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0786">
    <w:abstractNumId w:val="13"/>
  </w:num>
  <w:num w:numId="2" w16cid:durableId="216281785">
    <w:abstractNumId w:val="17"/>
  </w:num>
  <w:num w:numId="3" w16cid:durableId="2093355070">
    <w:abstractNumId w:val="20"/>
  </w:num>
  <w:num w:numId="4" w16cid:durableId="1226142728">
    <w:abstractNumId w:val="1"/>
  </w:num>
  <w:num w:numId="5" w16cid:durableId="1291591264">
    <w:abstractNumId w:val="23"/>
  </w:num>
  <w:num w:numId="6" w16cid:durableId="1952786335">
    <w:abstractNumId w:val="0"/>
  </w:num>
  <w:num w:numId="7" w16cid:durableId="734278875">
    <w:abstractNumId w:val="18"/>
  </w:num>
  <w:num w:numId="8" w16cid:durableId="772045846">
    <w:abstractNumId w:val="6"/>
  </w:num>
  <w:num w:numId="9" w16cid:durableId="2133862788">
    <w:abstractNumId w:val="7"/>
  </w:num>
  <w:num w:numId="10" w16cid:durableId="816144981">
    <w:abstractNumId w:val="3"/>
  </w:num>
  <w:num w:numId="11" w16cid:durableId="1823043923">
    <w:abstractNumId w:val="19"/>
  </w:num>
  <w:num w:numId="12" w16cid:durableId="1541741319">
    <w:abstractNumId w:val="16"/>
  </w:num>
  <w:num w:numId="13" w16cid:durableId="913314604">
    <w:abstractNumId w:val="4"/>
  </w:num>
  <w:num w:numId="14" w16cid:durableId="1889560428">
    <w:abstractNumId w:val="24"/>
  </w:num>
  <w:num w:numId="15" w16cid:durableId="1577395478">
    <w:abstractNumId w:val="8"/>
  </w:num>
  <w:num w:numId="16" w16cid:durableId="605846850">
    <w:abstractNumId w:val="25"/>
  </w:num>
  <w:num w:numId="17" w16cid:durableId="514654453">
    <w:abstractNumId w:val="14"/>
  </w:num>
  <w:num w:numId="18" w16cid:durableId="1348018720">
    <w:abstractNumId w:val="12"/>
  </w:num>
  <w:num w:numId="19" w16cid:durableId="1851022930">
    <w:abstractNumId w:val="11"/>
  </w:num>
  <w:num w:numId="20" w16cid:durableId="4480312">
    <w:abstractNumId w:val="15"/>
  </w:num>
  <w:num w:numId="21" w16cid:durableId="2139758709">
    <w:abstractNumId w:val="10"/>
  </w:num>
  <w:num w:numId="22" w16cid:durableId="1070158764">
    <w:abstractNumId w:val="22"/>
  </w:num>
  <w:num w:numId="23" w16cid:durableId="1820531506">
    <w:abstractNumId w:val="21"/>
  </w:num>
  <w:num w:numId="24" w16cid:durableId="1122770071">
    <w:abstractNumId w:val="5"/>
  </w:num>
  <w:num w:numId="25" w16cid:durableId="62797810">
    <w:abstractNumId w:val="9"/>
  </w:num>
  <w:num w:numId="26" w16cid:durableId="1685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94"/>
    <w:rsid w:val="00007898"/>
    <w:rsid w:val="000145B2"/>
    <w:rsid w:val="00051426"/>
    <w:rsid w:val="00084966"/>
    <w:rsid w:val="000B69A3"/>
    <w:rsid w:val="000D1A4C"/>
    <w:rsid w:val="000D506B"/>
    <w:rsid w:val="000D6B38"/>
    <w:rsid w:val="00100DD4"/>
    <w:rsid w:val="00114B1A"/>
    <w:rsid w:val="00134CD8"/>
    <w:rsid w:val="001369AA"/>
    <w:rsid w:val="001377ED"/>
    <w:rsid w:val="0017664B"/>
    <w:rsid w:val="00191FAF"/>
    <w:rsid w:val="001B776B"/>
    <w:rsid w:val="001F749A"/>
    <w:rsid w:val="00251291"/>
    <w:rsid w:val="002628D4"/>
    <w:rsid w:val="00283712"/>
    <w:rsid w:val="002A658F"/>
    <w:rsid w:val="002B0F0E"/>
    <w:rsid w:val="00397100"/>
    <w:rsid w:val="003F478A"/>
    <w:rsid w:val="00400E56"/>
    <w:rsid w:val="00425659"/>
    <w:rsid w:val="00462672"/>
    <w:rsid w:val="00465F64"/>
    <w:rsid w:val="00474390"/>
    <w:rsid w:val="00492B8A"/>
    <w:rsid w:val="004960FB"/>
    <w:rsid w:val="004B3496"/>
    <w:rsid w:val="004C0293"/>
    <w:rsid w:val="004E7B94"/>
    <w:rsid w:val="004F0306"/>
    <w:rsid w:val="004F1DE5"/>
    <w:rsid w:val="004F2A84"/>
    <w:rsid w:val="00525B72"/>
    <w:rsid w:val="00587AED"/>
    <w:rsid w:val="00587F55"/>
    <w:rsid w:val="005C44A5"/>
    <w:rsid w:val="006011E5"/>
    <w:rsid w:val="00610DCD"/>
    <w:rsid w:val="00633092"/>
    <w:rsid w:val="00641163"/>
    <w:rsid w:val="00672979"/>
    <w:rsid w:val="0068616B"/>
    <w:rsid w:val="006966ED"/>
    <w:rsid w:val="00697C8F"/>
    <w:rsid w:val="006A0D30"/>
    <w:rsid w:val="006A66A5"/>
    <w:rsid w:val="006B50A7"/>
    <w:rsid w:val="006C4971"/>
    <w:rsid w:val="006E4DFA"/>
    <w:rsid w:val="00700F87"/>
    <w:rsid w:val="00711413"/>
    <w:rsid w:val="00736174"/>
    <w:rsid w:val="00747994"/>
    <w:rsid w:val="00783A00"/>
    <w:rsid w:val="0079252D"/>
    <w:rsid w:val="007B411E"/>
    <w:rsid w:val="007C22FB"/>
    <w:rsid w:val="00807326"/>
    <w:rsid w:val="0084661B"/>
    <w:rsid w:val="008507F7"/>
    <w:rsid w:val="00857941"/>
    <w:rsid w:val="00873529"/>
    <w:rsid w:val="00887D06"/>
    <w:rsid w:val="008C5CC5"/>
    <w:rsid w:val="008E3C90"/>
    <w:rsid w:val="00901726"/>
    <w:rsid w:val="00924708"/>
    <w:rsid w:val="0093212C"/>
    <w:rsid w:val="0096376C"/>
    <w:rsid w:val="0098474A"/>
    <w:rsid w:val="0098760F"/>
    <w:rsid w:val="00991DD1"/>
    <w:rsid w:val="00993B8C"/>
    <w:rsid w:val="009E7F43"/>
    <w:rsid w:val="00A0573D"/>
    <w:rsid w:val="00A3221C"/>
    <w:rsid w:val="00A3417E"/>
    <w:rsid w:val="00A67281"/>
    <w:rsid w:val="00A871B1"/>
    <w:rsid w:val="00B85692"/>
    <w:rsid w:val="00B97F36"/>
    <w:rsid w:val="00B97FE3"/>
    <w:rsid w:val="00BE28E5"/>
    <w:rsid w:val="00C8400A"/>
    <w:rsid w:val="00C8422F"/>
    <w:rsid w:val="00CC24E7"/>
    <w:rsid w:val="00CD71D9"/>
    <w:rsid w:val="00D05C9D"/>
    <w:rsid w:val="00D3547D"/>
    <w:rsid w:val="00D623DE"/>
    <w:rsid w:val="00D964C6"/>
    <w:rsid w:val="00DA2FA9"/>
    <w:rsid w:val="00DE1B48"/>
    <w:rsid w:val="00DE29D1"/>
    <w:rsid w:val="00E21ABE"/>
    <w:rsid w:val="00E34F62"/>
    <w:rsid w:val="00E71320"/>
    <w:rsid w:val="00E84E1B"/>
    <w:rsid w:val="00ED5475"/>
    <w:rsid w:val="00ED5C01"/>
    <w:rsid w:val="00F02AD0"/>
    <w:rsid w:val="00F3491A"/>
    <w:rsid w:val="00F425A1"/>
    <w:rsid w:val="00F64939"/>
    <w:rsid w:val="00F66EAB"/>
    <w:rsid w:val="00FA7DAE"/>
    <w:rsid w:val="00FB09E5"/>
    <w:rsid w:val="00FE0727"/>
    <w:rsid w:val="167852A8"/>
    <w:rsid w:val="4503CD0A"/>
    <w:rsid w:val="4970E43B"/>
    <w:rsid w:val="4F9F09BB"/>
    <w:rsid w:val="507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4B1F8"/>
  <w15:chartTrackingRefBased/>
  <w15:docId w15:val="{4C4F2A78-4585-4AF4-8609-4C923A59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007898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007898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Open Sans" w:hAnsi="Open Sans" w:hint="default"/>
        <w:b/>
        <w:sz w:val="20"/>
        <w:szCs w:val="20"/>
      </w:rPr>
    </w:tblStylePr>
    <w:tblStylePr w:type="firstCol">
      <w:pPr>
        <w:jc w:val="left"/>
      </w:pPr>
      <w:rPr>
        <w:rFonts w:ascii="Open Sans" w:hAnsi="Open Sans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04xlpa">
    <w:name w:val="_04xlpa"/>
    <w:basedOn w:val="Normal"/>
    <w:rsid w:val="0069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sgrdq">
    <w:name w:val="jsgrdq"/>
    <w:basedOn w:val="DefaultParagraphFont"/>
    <w:rsid w:val="00697C8F"/>
  </w:style>
  <w:style w:type="paragraph" w:customStyle="1" w:styleId="BodyCopy">
    <w:name w:val="Body Copy"/>
    <w:basedOn w:val="Normal"/>
    <w:rsid w:val="00697C8F"/>
    <w:pPr>
      <w:spacing w:line="259" w:lineRule="auto"/>
    </w:pPr>
    <w:rPr>
      <w:rFonts w:ascii="Tahoma" w:hAnsi="Tahoma" w:cs="Tahoma"/>
      <w:sz w:val="20"/>
      <w:szCs w:val="20"/>
    </w:rPr>
  </w:style>
  <w:style w:type="paragraph" w:customStyle="1" w:styleId="YoursSincerely">
    <w:name w:val="Yours Sincerely"/>
    <w:basedOn w:val="Normal"/>
    <w:rsid w:val="00697C8F"/>
    <w:pPr>
      <w:spacing w:line="259" w:lineRule="auto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42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66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B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ventbrite.co.uk/e/year-11-revision-guidance-evening-tickets-4648910105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ore01\delivery$\ManorOfficeTemplates\Manor%20Academy%20Letterhead%20(For%20Printers%20-%20Maste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AF7A7-005E-47E1-9B0C-F85ACC844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69AF-C0F1-4DCB-95D8-CE09D41A6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F8A19-FBD4-448E-BA2E-7B968981F8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Manor Academy Letterhead (For Printers - Master)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Hazel</dc:creator>
  <cp:keywords/>
  <dc:description/>
  <cp:lastModifiedBy>Hazel Robinson</cp:lastModifiedBy>
  <cp:revision>3</cp:revision>
  <dcterms:created xsi:type="dcterms:W3CDTF">2022-11-09T08:59:00Z</dcterms:created>
  <dcterms:modified xsi:type="dcterms:W3CDTF">2022-11-09T09:54:00Z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